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171" w:rsidRPr="00712171" w:rsidRDefault="00712171" w:rsidP="00712171">
      <w:pPr>
        <w:jc w:val="center"/>
        <w:rPr>
          <w:rFonts w:hint="eastAsia"/>
          <w:b/>
          <w:sz w:val="28"/>
          <w:szCs w:val="28"/>
        </w:rPr>
      </w:pPr>
      <w:r w:rsidRPr="00712171">
        <w:rPr>
          <w:rFonts w:ascii="宋体" w:hAnsi="宋体" w:hint="eastAsia"/>
          <w:b/>
          <w:bCs/>
          <w:color w:val="000000"/>
          <w:kern w:val="0"/>
          <w:sz w:val="28"/>
          <w:szCs w:val="28"/>
        </w:rPr>
        <w:t>江西华亿香料化工有限公司职业病危害控制效果评价报告公示</w:t>
      </w:r>
    </w:p>
    <w:tbl>
      <w:tblPr>
        <w:tblW w:w="0" w:type="auto"/>
        <w:tblInd w:w="1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tblPr>
      <w:tblGrid>
        <w:gridCol w:w="1315"/>
        <w:gridCol w:w="2100"/>
        <w:gridCol w:w="635"/>
        <w:gridCol w:w="2114"/>
        <w:gridCol w:w="342"/>
        <w:gridCol w:w="789"/>
        <w:gridCol w:w="121"/>
        <w:gridCol w:w="771"/>
      </w:tblGrid>
      <w:tr w:rsidR="00712171" w:rsidTr="008209DA">
        <w:trPr>
          <w:trHeight w:val="774"/>
        </w:trPr>
        <w:tc>
          <w:tcPr>
            <w:tcW w:w="1315" w:type="dxa"/>
            <w:tcBorders>
              <w:top w:val="single" w:sz="6" w:space="0" w:color="auto"/>
              <w:left w:val="single" w:sz="6" w:space="0" w:color="auto"/>
              <w:bottom w:val="single" w:sz="6" w:space="0" w:color="auto"/>
              <w:right w:val="single" w:sz="6" w:space="0" w:color="auto"/>
            </w:tcBorders>
            <w:vAlign w:val="center"/>
            <w:hideMark/>
          </w:tcPr>
          <w:p w:rsidR="00712171" w:rsidRDefault="00712171">
            <w:pPr>
              <w:widowControl/>
              <w:jc w:val="center"/>
              <w:rPr>
                <w:rFonts w:ascii="宋体" w:hAnsi="宋体"/>
                <w:kern w:val="0"/>
              </w:rPr>
            </w:pPr>
            <w:r>
              <w:rPr>
                <w:rFonts w:ascii="宋体" w:hAnsi="宋体" w:hint="eastAsia"/>
                <w:b/>
                <w:bCs/>
                <w:kern w:val="0"/>
              </w:rPr>
              <w:t>项目名称</w:t>
            </w:r>
          </w:p>
        </w:tc>
        <w:tc>
          <w:tcPr>
            <w:tcW w:w="6872" w:type="dxa"/>
            <w:gridSpan w:val="7"/>
            <w:tcBorders>
              <w:top w:val="single" w:sz="6" w:space="0" w:color="auto"/>
              <w:left w:val="single" w:sz="6" w:space="0" w:color="auto"/>
              <w:bottom w:val="single" w:sz="6" w:space="0" w:color="auto"/>
              <w:right w:val="single" w:sz="6" w:space="0" w:color="auto"/>
            </w:tcBorders>
            <w:vAlign w:val="center"/>
            <w:hideMark/>
          </w:tcPr>
          <w:p w:rsidR="00712171" w:rsidRPr="00712171" w:rsidRDefault="00712171" w:rsidP="008209DA">
            <w:pPr>
              <w:rPr>
                <w:rFonts w:ascii="宋体" w:hAnsi="宋体"/>
                <w:kern w:val="0"/>
              </w:rPr>
            </w:pPr>
            <w:r w:rsidRPr="00712171">
              <w:rPr>
                <w:rFonts w:ascii="宋体" w:hAnsi="宋体" w:hint="eastAsia"/>
                <w:kern w:val="0"/>
              </w:rPr>
              <w:t>年产3000吨天然香料产品扩建项目和年产1000吨松油醇、</w:t>
            </w:r>
            <w:proofErr w:type="gramStart"/>
            <w:r w:rsidRPr="00712171">
              <w:rPr>
                <w:rFonts w:ascii="宋体" w:hAnsi="宋体" w:hint="eastAsia"/>
                <w:kern w:val="0"/>
              </w:rPr>
              <w:t>1000吨愈创木酚</w:t>
            </w:r>
            <w:proofErr w:type="gramEnd"/>
            <w:r w:rsidRPr="00712171">
              <w:rPr>
                <w:rFonts w:ascii="宋体" w:hAnsi="宋体" w:hint="eastAsia"/>
                <w:kern w:val="0"/>
              </w:rPr>
              <w:t>系列产品二期生产项目</w:t>
            </w:r>
          </w:p>
        </w:tc>
      </w:tr>
      <w:tr w:rsidR="00712171" w:rsidTr="00712171">
        <w:tc>
          <w:tcPr>
            <w:tcW w:w="1315" w:type="dxa"/>
            <w:tcBorders>
              <w:top w:val="single" w:sz="6" w:space="0" w:color="auto"/>
              <w:left w:val="single" w:sz="6" w:space="0" w:color="auto"/>
              <w:bottom w:val="single" w:sz="6" w:space="0" w:color="auto"/>
              <w:right w:val="single" w:sz="6" w:space="0" w:color="auto"/>
            </w:tcBorders>
            <w:vAlign w:val="center"/>
            <w:hideMark/>
          </w:tcPr>
          <w:p w:rsidR="00712171" w:rsidRDefault="00712171">
            <w:pPr>
              <w:widowControl/>
              <w:jc w:val="center"/>
              <w:rPr>
                <w:rFonts w:ascii="宋体" w:hAnsi="宋体"/>
                <w:kern w:val="0"/>
              </w:rPr>
            </w:pPr>
            <w:r>
              <w:rPr>
                <w:rFonts w:ascii="宋体" w:hAnsi="宋体" w:hint="eastAsia"/>
                <w:b/>
                <w:bCs/>
                <w:kern w:val="0"/>
              </w:rPr>
              <w:t>报告编号</w:t>
            </w:r>
          </w:p>
        </w:tc>
        <w:tc>
          <w:tcPr>
            <w:tcW w:w="6872" w:type="dxa"/>
            <w:gridSpan w:val="7"/>
            <w:tcBorders>
              <w:top w:val="single" w:sz="6" w:space="0" w:color="auto"/>
              <w:left w:val="single" w:sz="6" w:space="0" w:color="auto"/>
              <w:bottom w:val="single" w:sz="6" w:space="0" w:color="auto"/>
              <w:right w:val="single" w:sz="6" w:space="0" w:color="auto"/>
            </w:tcBorders>
            <w:vAlign w:val="center"/>
            <w:hideMark/>
          </w:tcPr>
          <w:p w:rsidR="00712171" w:rsidRDefault="00712171">
            <w:pPr>
              <w:widowControl/>
              <w:jc w:val="left"/>
              <w:rPr>
                <w:rFonts w:ascii="宋体" w:hAnsi="宋体"/>
                <w:kern w:val="0"/>
              </w:rPr>
            </w:pPr>
            <w:r>
              <w:rPr>
                <w:rFonts w:ascii="宋体" w:hAnsi="宋体" w:hint="eastAsia"/>
                <w:kern w:val="0"/>
              </w:rPr>
              <w:t>京华评字 KP2023-009</w:t>
            </w:r>
          </w:p>
        </w:tc>
      </w:tr>
      <w:tr w:rsidR="00712171" w:rsidTr="00712171">
        <w:tc>
          <w:tcPr>
            <w:tcW w:w="1315" w:type="dxa"/>
            <w:tcBorders>
              <w:top w:val="single" w:sz="6" w:space="0" w:color="auto"/>
              <w:left w:val="single" w:sz="6" w:space="0" w:color="auto"/>
              <w:bottom w:val="single" w:sz="6" w:space="0" w:color="auto"/>
              <w:right w:val="single" w:sz="6" w:space="0" w:color="auto"/>
            </w:tcBorders>
            <w:vAlign w:val="center"/>
            <w:hideMark/>
          </w:tcPr>
          <w:p w:rsidR="00712171" w:rsidRDefault="00712171">
            <w:pPr>
              <w:widowControl/>
              <w:jc w:val="center"/>
              <w:rPr>
                <w:rFonts w:ascii="宋体" w:hAnsi="宋体"/>
                <w:kern w:val="0"/>
              </w:rPr>
            </w:pPr>
            <w:r>
              <w:rPr>
                <w:rFonts w:ascii="宋体" w:hAnsi="宋体" w:hint="eastAsia"/>
                <w:b/>
                <w:bCs/>
                <w:kern w:val="0"/>
              </w:rPr>
              <w:t>建设单位</w:t>
            </w:r>
          </w:p>
        </w:tc>
        <w:tc>
          <w:tcPr>
            <w:tcW w:w="2100" w:type="dxa"/>
            <w:tcBorders>
              <w:top w:val="single" w:sz="6" w:space="0" w:color="auto"/>
              <w:left w:val="single" w:sz="6" w:space="0" w:color="auto"/>
              <w:bottom w:val="single" w:sz="6" w:space="0" w:color="auto"/>
              <w:right w:val="single" w:sz="6" w:space="0" w:color="auto"/>
            </w:tcBorders>
            <w:vAlign w:val="center"/>
            <w:hideMark/>
          </w:tcPr>
          <w:p w:rsidR="00712171" w:rsidRDefault="00712171">
            <w:pPr>
              <w:widowControl/>
              <w:jc w:val="left"/>
              <w:rPr>
                <w:rFonts w:ascii="宋体" w:hAnsi="宋体"/>
                <w:kern w:val="0"/>
              </w:rPr>
            </w:pPr>
            <w:r>
              <w:rPr>
                <w:rFonts w:ascii="宋体" w:hAnsi="宋体" w:hint="eastAsia"/>
                <w:bCs/>
                <w:color w:val="000000"/>
                <w:kern w:val="0"/>
              </w:rPr>
              <w:t>江西华亿香料化工有限公司</w:t>
            </w:r>
          </w:p>
        </w:tc>
        <w:tc>
          <w:tcPr>
            <w:tcW w:w="635" w:type="dxa"/>
            <w:tcBorders>
              <w:top w:val="single" w:sz="6" w:space="0" w:color="auto"/>
              <w:left w:val="single" w:sz="6" w:space="0" w:color="auto"/>
              <w:bottom w:val="single" w:sz="6" w:space="0" w:color="auto"/>
              <w:right w:val="single" w:sz="6" w:space="0" w:color="auto"/>
            </w:tcBorders>
            <w:vAlign w:val="center"/>
            <w:hideMark/>
          </w:tcPr>
          <w:p w:rsidR="00712171" w:rsidRDefault="00712171">
            <w:pPr>
              <w:widowControl/>
              <w:jc w:val="center"/>
              <w:rPr>
                <w:rFonts w:ascii="宋体" w:hAnsi="宋体"/>
                <w:kern w:val="0"/>
              </w:rPr>
            </w:pPr>
            <w:r>
              <w:rPr>
                <w:rFonts w:ascii="宋体" w:hAnsi="宋体" w:hint="eastAsia"/>
                <w:kern w:val="0"/>
              </w:rPr>
              <w:t>地理位置</w:t>
            </w:r>
          </w:p>
        </w:tc>
        <w:tc>
          <w:tcPr>
            <w:tcW w:w="2456" w:type="dxa"/>
            <w:gridSpan w:val="2"/>
            <w:tcBorders>
              <w:top w:val="single" w:sz="6" w:space="0" w:color="auto"/>
              <w:left w:val="single" w:sz="6" w:space="0" w:color="auto"/>
              <w:bottom w:val="single" w:sz="6" w:space="0" w:color="auto"/>
              <w:right w:val="single" w:sz="6" w:space="0" w:color="auto"/>
            </w:tcBorders>
            <w:vAlign w:val="center"/>
            <w:hideMark/>
          </w:tcPr>
          <w:p w:rsidR="00712171" w:rsidRDefault="00712171">
            <w:pPr>
              <w:widowControl/>
              <w:jc w:val="left"/>
              <w:rPr>
                <w:rFonts w:ascii="宋体" w:hAnsi="宋体"/>
                <w:kern w:val="0"/>
              </w:rPr>
            </w:pPr>
            <w:r>
              <w:rPr>
                <w:rFonts w:ascii="宋体" w:hAnsi="宋体" w:hint="eastAsia"/>
                <w:kern w:val="0"/>
              </w:rPr>
              <w:t>江西省抚州市金溪县工业园区C区</w:t>
            </w:r>
          </w:p>
        </w:tc>
        <w:tc>
          <w:tcPr>
            <w:tcW w:w="910" w:type="dxa"/>
            <w:gridSpan w:val="2"/>
            <w:tcBorders>
              <w:top w:val="single" w:sz="6" w:space="0" w:color="auto"/>
              <w:left w:val="single" w:sz="6" w:space="0" w:color="auto"/>
              <w:bottom w:val="single" w:sz="6" w:space="0" w:color="auto"/>
              <w:right w:val="single" w:sz="6" w:space="0" w:color="auto"/>
            </w:tcBorders>
            <w:vAlign w:val="center"/>
            <w:hideMark/>
          </w:tcPr>
          <w:p w:rsidR="00712171" w:rsidRDefault="00712171">
            <w:pPr>
              <w:widowControl/>
              <w:jc w:val="center"/>
              <w:rPr>
                <w:rFonts w:ascii="宋体" w:hAnsi="宋体"/>
                <w:kern w:val="0"/>
              </w:rPr>
            </w:pPr>
            <w:r>
              <w:rPr>
                <w:rFonts w:ascii="宋体" w:hAnsi="宋体" w:hint="eastAsia"/>
                <w:kern w:val="0"/>
              </w:rPr>
              <w:t>联系人</w:t>
            </w:r>
          </w:p>
        </w:tc>
        <w:tc>
          <w:tcPr>
            <w:tcW w:w="771" w:type="dxa"/>
            <w:tcBorders>
              <w:top w:val="single" w:sz="6" w:space="0" w:color="auto"/>
              <w:left w:val="single" w:sz="6" w:space="0" w:color="auto"/>
              <w:bottom w:val="single" w:sz="6" w:space="0" w:color="auto"/>
              <w:right w:val="single" w:sz="6" w:space="0" w:color="auto"/>
            </w:tcBorders>
            <w:vAlign w:val="center"/>
            <w:hideMark/>
          </w:tcPr>
          <w:p w:rsidR="00712171" w:rsidRDefault="00712171">
            <w:pPr>
              <w:widowControl/>
              <w:jc w:val="left"/>
              <w:rPr>
                <w:rFonts w:ascii="宋体" w:hAnsi="宋体"/>
                <w:kern w:val="0"/>
              </w:rPr>
            </w:pPr>
            <w:proofErr w:type="gramStart"/>
            <w:r>
              <w:rPr>
                <w:rFonts w:ascii="宋体" w:hAnsi="宋体" w:hint="eastAsia"/>
                <w:kern w:val="0"/>
              </w:rPr>
              <w:t>张艇锋</w:t>
            </w:r>
            <w:proofErr w:type="gramEnd"/>
          </w:p>
        </w:tc>
      </w:tr>
      <w:tr w:rsidR="00712171" w:rsidTr="00712171">
        <w:tc>
          <w:tcPr>
            <w:tcW w:w="1315" w:type="dxa"/>
            <w:tcBorders>
              <w:top w:val="single" w:sz="6" w:space="0" w:color="auto"/>
              <w:left w:val="single" w:sz="6" w:space="0" w:color="auto"/>
              <w:bottom w:val="single" w:sz="6" w:space="0" w:color="auto"/>
              <w:right w:val="single" w:sz="6" w:space="0" w:color="auto"/>
            </w:tcBorders>
            <w:vAlign w:val="center"/>
            <w:hideMark/>
          </w:tcPr>
          <w:p w:rsidR="00712171" w:rsidRDefault="00712171">
            <w:pPr>
              <w:widowControl/>
              <w:jc w:val="center"/>
              <w:rPr>
                <w:rFonts w:ascii="宋体" w:hAnsi="宋体"/>
                <w:kern w:val="0"/>
              </w:rPr>
            </w:pPr>
            <w:r>
              <w:rPr>
                <w:rFonts w:ascii="宋体" w:hAnsi="宋体" w:hint="eastAsia"/>
                <w:b/>
                <w:bCs/>
                <w:kern w:val="0"/>
              </w:rPr>
              <w:t>项目简介</w:t>
            </w:r>
          </w:p>
        </w:tc>
        <w:tc>
          <w:tcPr>
            <w:tcW w:w="6872" w:type="dxa"/>
            <w:gridSpan w:val="7"/>
            <w:tcBorders>
              <w:top w:val="single" w:sz="6" w:space="0" w:color="auto"/>
              <w:left w:val="single" w:sz="6" w:space="0" w:color="auto"/>
              <w:bottom w:val="single" w:sz="6" w:space="0" w:color="auto"/>
              <w:right w:val="single" w:sz="6" w:space="0" w:color="auto"/>
            </w:tcBorders>
            <w:vAlign w:val="center"/>
            <w:hideMark/>
          </w:tcPr>
          <w:p w:rsidR="00712171" w:rsidRDefault="00712171">
            <w:pPr>
              <w:widowControl/>
              <w:ind w:firstLine="480"/>
              <w:jc w:val="left"/>
              <w:rPr>
                <w:rFonts w:ascii="宋体" w:hAnsi="宋体"/>
                <w:kern w:val="0"/>
              </w:rPr>
            </w:pPr>
            <w:r>
              <w:rPr>
                <w:rFonts w:ascii="宋体" w:hAnsi="宋体" w:hint="eastAsia"/>
                <w:kern w:val="0"/>
              </w:rPr>
              <w:t>江西华亿香料化工有限公司成立于2010年9月2日，位于江西省抚州市金溪县工业园C区，总占地面积26640㎡（40亩）。江西华亿香料化工有限公司年产3000吨天然香料产品扩建项目。该项目依托公司现有的公用工程、辅助工程、环保工程及其他设施进行建设，利用101生产车间</w:t>
            </w:r>
            <w:proofErr w:type="gramStart"/>
            <w:r>
              <w:rPr>
                <w:rFonts w:ascii="宋体" w:hAnsi="宋体" w:hint="eastAsia"/>
                <w:kern w:val="0"/>
              </w:rPr>
              <w:t>一</w:t>
            </w:r>
            <w:proofErr w:type="gramEnd"/>
            <w:r>
              <w:rPr>
                <w:rFonts w:ascii="宋体" w:hAnsi="宋体" w:hint="eastAsia"/>
                <w:kern w:val="0"/>
              </w:rPr>
              <w:t>（已建，未验收2套分馏塔，新增5套分馏塔（其中4套10m³布置于现有分馏塔西侧，1套5m³布置于现有分馏塔东侧））、303调配离心车间（利用原有303谷壳间及302锅炉房改造，新增8台调配罐、冻库3间，离心机7台）、新建308仓库五（丙类），项目与原有项目2台未验收的分馏塔设备相互套用。</w:t>
            </w:r>
          </w:p>
        </w:tc>
      </w:tr>
      <w:tr w:rsidR="00712171" w:rsidTr="00712171">
        <w:tc>
          <w:tcPr>
            <w:tcW w:w="1315" w:type="dxa"/>
            <w:tcBorders>
              <w:top w:val="single" w:sz="6" w:space="0" w:color="auto"/>
              <w:left w:val="single" w:sz="6" w:space="0" w:color="auto"/>
              <w:bottom w:val="single" w:sz="6" w:space="0" w:color="auto"/>
              <w:right w:val="single" w:sz="6" w:space="0" w:color="auto"/>
            </w:tcBorders>
            <w:vAlign w:val="center"/>
            <w:hideMark/>
          </w:tcPr>
          <w:p w:rsidR="00712171" w:rsidRDefault="00712171">
            <w:pPr>
              <w:widowControl/>
              <w:jc w:val="center"/>
              <w:rPr>
                <w:rFonts w:ascii="宋体" w:hAnsi="宋体"/>
                <w:kern w:val="0"/>
              </w:rPr>
            </w:pPr>
            <w:r>
              <w:rPr>
                <w:rFonts w:ascii="宋体" w:hAnsi="宋体" w:hint="eastAsia"/>
                <w:b/>
                <w:bCs/>
                <w:kern w:val="0"/>
              </w:rPr>
              <w:t>现场调查人员</w:t>
            </w:r>
          </w:p>
        </w:tc>
        <w:tc>
          <w:tcPr>
            <w:tcW w:w="2100" w:type="dxa"/>
            <w:tcBorders>
              <w:top w:val="single" w:sz="6" w:space="0" w:color="auto"/>
              <w:left w:val="single" w:sz="6" w:space="0" w:color="auto"/>
              <w:bottom w:val="single" w:sz="6" w:space="0" w:color="auto"/>
              <w:right w:val="single" w:sz="6" w:space="0" w:color="auto"/>
            </w:tcBorders>
            <w:vAlign w:val="center"/>
            <w:hideMark/>
          </w:tcPr>
          <w:p w:rsidR="00712171" w:rsidRDefault="00712171">
            <w:pPr>
              <w:widowControl/>
              <w:jc w:val="left"/>
              <w:rPr>
                <w:rFonts w:ascii="宋体" w:hAnsi="宋体"/>
                <w:kern w:val="0"/>
              </w:rPr>
            </w:pPr>
            <w:r>
              <w:rPr>
                <w:rFonts w:ascii="宋体" w:hAnsi="宋体" w:hint="eastAsia"/>
                <w:kern w:val="0"/>
              </w:rPr>
              <w:t>侯春燕、赵文金、吴桂兰</w:t>
            </w:r>
          </w:p>
        </w:tc>
        <w:tc>
          <w:tcPr>
            <w:tcW w:w="635" w:type="dxa"/>
            <w:tcBorders>
              <w:top w:val="single" w:sz="6" w:space="0" w:color="auto"/>
              <w:left w:val="single" w:sz="6" w:space="0" w:color="auto"/>
              <w:bottom w:val="single" w:sz="6" w:space="0" w:color="auto"/>
              <w:right w:val="single" w:sz="6" w:space="0" w:color="auto"/>
            </w:tcBorders>
            <w:vAlign w:val="center"/>
            <w:hideMark/>
          </w:tcPr>
          <w:p w:rsidR="00712171" w:rsidRDefault="00712171">
            <w:pPr>
              <w:widowControl/>
              <w:jc w:val="center"/>
              <w:rPr>
                <w:rFonts w:ascii="宋体" w:hAnsi="宋体"/>
                <w:kern w:val="0"/>
              </w:rPr>
            </w:pPr>
            <w:r>
              <w:rPr>
                <w:rFonts w:ascii="宋体" w:hAnsi="宋体" w:hint="eastAsia"/>
                <w:b/>
                <w:bCs/>
                <w:kern w:val="0"/>
              </w:rPr>
              <w:t>时间</w:t>
            </w:r>
          </w:p>
        </w:tc>
        <w:tc>
          <w:tcPr>
            <w:tcW w:w="2114" w:type="dxa"/>
            <w:tcBorders>
              <w:top w:val="single" w:sz="6" w:space="0" w:color="auto"/>
              <w:left w:val="single" w:sz="6" w:space="0" w:color="auto"/>
              <w:bottom w:val="single" w:sz="6" w:space="0" w:color="auto"/>
              <w:right w:val="single" w:sz="6" w:space="0" w:color="auto"/>
            </w:tcBorders>
            <w:vAlign w:val="center"/>
            <w:hideMark/>
          </w:tcPr>
          <w:p w:rsidR="00712171" w:rsidRDefault="00712171">
            <w:pPr>
              <w:widowControl/>
              <w:jc w:val="left"/>
              <w:rPr>
                <w:rFonts w:ascii="宋体" w:hAnsi="宋体"/>
                <w:kern w:val="0"/>
              </w:rPr>
            </w:pPr>
            <w:r>
              <w:rPr>
                <w:rFonts w:ascii="宋体" w:hAnsi="宋体" w:hint="eastAsia"/>
                <w:kern w:val="0"/>
              </w:rPr>
              <w:t>2023年5月31日</w:t>
            </w:r>
          </w:p>
        </w:tc>
        <w:tc>
          <w:tcPr>
            <w:tcW w:w="1131" w:type="dxa"/>
            <w:gridSpan w:val="2"/>
            <w:tcBorders>
              <w:top w:val="single" w:sz="6" w:space="0" w:color="auto"/>
              <w:left w:val="single" w:sz="6" w:space="0" w:color="auto"/>
              <w:bottom w:val="single" w:sz="6" w:space="0" w:color="auto"/>
              <w:right w:val="single" w:sz="6" w:space="0" w:color="auto"/>
            </w:tcBorders>
            <w:vAlign w:val="center"/>
            <w:hideMark/>
          </w:tcPr>
          <w:p w:rsidR="00712171" w:rsidRDefault="00712171">
            <w:pPr>
              <w:widowControl/>
              <w:jc w:val="center"/>
              <w:rPr>
                <w:rFonts w:ascii="宋体" w:hAnsi="宋体"/>
                <w:kern w:val="0"/>
              </w:rPr>
            </w:pPr>
            <w:r>
              <w:rPr>
                <w:rFonts w:ascii="宋体" w:hAnsi="宋体" w:hint="eastAsia"/>
                <w:b/>
                <w:bCs/>
                <w:kern w:val="0"/>
              </w:rPr>
              <w:t>建设单位陪同人</w:t>
            </w:r>
          </w:p>
        </w:tc>
        <w:tc>
          <w:tcPr>
            <w:tcW w:w="892" w:type="dxa"/>
            <w:gridSpan w:val="2"/>
            <w:tcBorders>
              <w:top w:val="single" w:sz="6" w:space="0" w:color="auto"/>
              <w:left w:val="single" w:sz="6" w:space="0" w:color="auto"/>
              <w:bottom w:val="single" w:sz="6" w:space="0" w:color="auto"/>
              <w:right w:val="single" w:sz="6" w:space="0" w:color="auto"/>
            </w:tcBorders>
            <w:vAlign w:val="center"/>
            <w:hideMark/>
          </w:tcPr>
          <w:p w:rsidR="00712171" w:rsidRDefault="00712171">
            <w:pPr>
              <w:widowControl/>
              <w:jc w:val="left"/>
              <w:rPr>
                <w:rFonts w:ascii="宋体" w:hAnsi="宋体"/>
                <w:kern w:val="0"/>
              </w:rPr>
            </w:pPr>
            <w:proofErr w:type="gramStart"/>
            <w:r>
              <w:rPr>
                <w:rFonts w:ascii="宋体" w:hAnsi="宋体" w:hint="eastAsia"/>
                <w:kern w:val="0"/>
              </w:rPr>
              <w:t>张艇锋</w:t>
            </w:r>
            <w:proofErr w:type="gramEnd"/>
          </w:p>
        </w:tc>
      </w:tr>
      <w:tr w:rsidR="00712171" w:rsidTr="00712171">
        <w:tc>
          <w:tcPr>
            <w:tcW w:w="1315" w:type="dxa"/>
            <w:tcBorders>
              <w:top w:val="single" w:sz="6" w:space="0" w:color="auto"/>
              <w:left w:val="single" w:sz="6" w:space="0" w:color="auto"/>
              <w:bottom w:val="single" w:sz="6" w:space="0" w:color="auto"/>
              <w:right w:val="single" w:sz="6" w:space="0" w:color="auto"/>
            </w:tcBorders>
            <w:vAlign w:val="center"/>
            <w:hideMark/>
          </w:tcPr>
          <w:p w:rsidR="00712171" w:rsidRDefault="00712171">
            <w:pPr>
              <w:widowControl/>
              <w:jc w:val="center"/>
              <w:rPr>
                <w:rFonts w:ascii="宋体" w:hAnsi="宋体"/>
                <w:kern w:val="0"/>
              </w:rPr>
            </w:pPr>
            <w:r>
              <w:rPr>
                <w:rFonts w:ascii="宋体" w:hAnsi="宋体" w:hint="eastAsia"/>
                <w:b/>
                <w:bCs/>
                <w:color w:val="333333"/>
                <w:kern w:val="0"/>
              </w:rPr>
              <w:t>现场</w:t>
            </w:r>
            <w:r>
              <w:rPr>
                <w:rFonts w:ascii="宋体" w:hAnsi="宋体" w:hint="eastAsia"/>
                <w:b/>
                <w:bCs/>
                <w:kern w:val="0"/>
              </w:rPr>
              <w:t>采样、检测人员</w:t>
            </w:r>
          </w:p>
        </w:tc>
        <w:tc>
          <w:tcPr>
            <w:tcW w:w="2100" w:type="dxa"/>
            <w:tcBorders>
              <w:top w:val="single" w:sz="6" w:space="0" w:color="auto"/>
              <w:left w:val="single" w:sz="6" w:space="0" w:color="auto"/>
              <w:bottom w:val="single" w:sz="6" w:space="0" w:color="auto"/>
              <w:right w:val="single" w:sz="6" w:space="0" w:color="auto"/>
            </w:tcBorders>
            <w:vAlign w:val="center"/>
            <w:hideMark/>
          </w:tcPr>
          <w:p w:rsidR="00712171" w:rsidRDefault="00712171">
            <w:pPr>
              <w:widowControl/>
              <w:jc w:val="left"/>
              <w:rPr>
                <w:rFonts w:ascii="宋体" w:hAnsi="宋体"/>
                <w:kern w:val="0"/>
              </w:rPr>
            </w:pPr>
            <w:r>
              <w:rPr>
                <w:rFonts w:ascii="宋体" w:hAnsi="宋体" w:hint="eastAsia"/>
                <w:kern w:val="0"/>
              </w:rPr>
              <w:t>赵文金、吴桂兰</w:t>
            </w:r>
          </w:p>
        </w:tc>
        <w:tc>
          <w:tcPr>
            <w:tcW w:w="635" w:type="dxa"/>
            <w:tcBorders>
              <w:top w:val="single" w:sz="6" w:space="0" w:color="auto"/>
              <w:left w:val="single" w:sz="6" w:space="0" w:color="auto"/>
              <w:bottom w:val="single" w:sz="6" w:space="0" w:color="auto"/>
              <w:right w:val="single" w:sz="6" w:space="0" w:color="auto"/>
            </w:tcBorders>
            <w:vAlign w:val="center"/>
            <w:hideMark/>
          </w:tcPr>
          <w:p w:rsidR="00712171" w:rsidRDefault="00712171">
            <w:pPr>
              <w:widowControl/>
              <w:jc w:val="center"/>
              <w:rPr>
                <w:rFonts w:ascii="宋体" w:hAnsi="宋体"/>
                <w:kern w:val="0"/>
              </w:rPr>
            </w:pPr>
            <w:r>
              <w:rPr>
                <w:rFonts w:ascii="宋体" w:hAnsi="宋体" w:hint="eastAsia"/>
                <w:b/>
                <w:bCs/>
                <w:kern w:val="0"/>
              </w:rPr>
              <w:t>时间</w:t>
            </w:r>
          </w:p>
        </w:tc>
        <w:tc>
          <w:tcPr>
            <w:tcW w:w="2114" w:type="dxa"/>
            <w:tcBorders>
              <w:top w:val="single" w:sz="6" w:space="0" w:color="auto"/>
              <w:left w:val="single" w:sz="6" w:space="0" w:color="auto"/>
              <w:bottom w:val="single" w:sz="6" w:space="0" w:color="auto"/>
              <w:right w:val="single" w:sz="6" w:space="0" w:color="auto"/>
            </w:tcBorders>
            <w:vAlign w:val="center"/>
            <w:hideMark/>
          </w:tcPr>
          <w:p w:rsidR="00712171" w:rsidRDefault="00712171">
            <w:pPr>
              <w:widowControl/>
              <w:jc w:val="left"/>
              <w:rPr>
                <w:rFonts w:ascii="宋体" w:hAnsi="宋体"/>
                <w:kern w:val="0"/>
              </w:rPr>
            </w:pPr>
            <w:r>
              <w:rPr>
                <w:rFonts w:ascii="宋体" w:hAnsi="宋体" w:hint="eastAsia"/>
                <w:kern w:val="0"/>
              </w:rPr>
              <w:t>2023年6月3日-6月5日</w:t>
            </w:r>
          </w:p>
        </w:tc>
        <w:tc>
          <w:tcPr>
            <w:tcW w:w="1131" w:type="dxa"/>
            <w:gridSpan w:val="2"/>
            <w:tcBorders>
              <w:top w:val="single" w:sz="6" w:space="0" w:color="auto"/>
              <w:left w:val="single" w:sz="6" w:space="0" w:color="auto"/>
              <w:bottom w:val="single" w:sz="6" w:space="0" w:color="auto"/>
              <w:right w:val="single" w:sz="6" w:space="0" w:color="auto"/>
            </w:tcBorders>
            <w:vAlign w:val="center"/>
            <w:hideMark/>
          </w:tcPr>
          <w:p w:rsidR="00712171" w:rsidRDefault="00712171">
            <w:pPr>
              <w:widowControl/>
              <w:jc w:val="center"/>
              <w:rPr>
                <w:rFonts w:ascii="宋体" w:hAnsi="宋体"/>
                <w:kern w:val="0"/>
              </w:rPr>
            </w:pPr>
            <w:r>
              <w:rPr>
                <w:rFonts w:ascii="宋体" w:hAnsi="宋体" w:hint="eastAsia"/>
                <w:b/>
                <w:bCs/>
                <w:kern w:val="0"/>
              </w:rPr>
              <w:t>建设单位陪同人</w:t>
            </w:r>
          </w:p>
        </w:tc>
        <w:tc>
          <w:tcPr>
            <w:tcW w:w="892" w:type="dxa"/>
            <w:gridSpan w:val="2"/>
            <w:tcBorders>
              <w:top w:val="single" w:sz="6" w:space="0" w:color="auto"/>
              <w:left w:val="single" w:sz="6" w:space="0" w:color="auto"/>
              <w:bottom w:val="single" w:sz="6" w:space="0" w:color="auto"/>
              <w:right w:val="single" w:sz="6" w:space="0" w:color="auto"/>
            </w:tcBorders>
            <w:vAlign w:val="center"/>
            <w:hideMark/>
          </w:tcPr>
          <w:p w:rsidR="00712171" w:rsidRDefault="00712171">
            <w:pPr>
              <w:widowControl/>
              <w:jc w:val="left"/>
              <w:rPr>
                <w:rFonts w:ascii="宋体" w:hAnsi="宋体"/>
                <w:kern w:val="0"/>
              </w:rPr>
            </w:pPr>
            <w:proofErr w:type="gramStart"/>
            <w:r>
              <w:rPr>
                <w:rFonts w:ascii="宋体" w:hAnsi="宋体" w:hint="eastAsia"/>
                <w:kern w:val="0"/>
              </w:rPr>
              <w:t>张艇锋</w:t>
            </w:r>
            <w:proofErr w:type="gramEnd"/>
          </w:p>
        </w:tc>
      </w:tr>
      <w:tr w:rsidR="00712171" w:rsidTr="00712171">
        <w:tc>
          <w:tcPr>
            <w:tcW w:w="1315" w:type="dxa"/>
            <w:tcBorders>
              <w:top w:val="single" w:sz="6" w:space="0" w:color="auto"/>
              <w:left w:val="single" w:sz="6" w:space="0" w:color="auto"/>
              <w:bottom w:val="single" w:sz="6" w:space="0" w:color="auto"/>
              <w:right w:val="single" w:sz="6" w:space="0" w:color="auto"/>
            </w:tcBorders>
            <w:vAlign w:val="center"/>
            <w:hideMark/>
          </w:tcPr>
          <w:p w:rsidR="00712171" w:rsidRDefault="00712171">
            <w:pPr>
              <w:widowControl/>
              <w:jc w:val="center"/>
              <w:rPr>
                <w:rFonts w:ascii="宋体" w:hAnsi="宋体"/>
                <w:kern w:val="0"/>
              </w:rPr>
            </w:pPr>
            <w:r>
              <w:rPr>
                <w:rFonts w:ascii="宋体" w:hAnsi="宋体" w:hint="eastAsia"/>
                <w:b/>
                <w:bCs/>
                <w:kern w:val="0"/>
              </w:rPr>
              <w:t>建设项目存在的职业病危害因素及检测结果</w:t>
            </w:r>
          </w:p>
        </w:tc>
        <w:tc>
          <w:tcPr>
            <w:tcW w:w="6872" w:type="dxa"/>
            <w:gridSpan w:val="7"/>
            <w:tcBorders>
              <w:top w:val="single" w:sz="6" w:space="0" w:color="auto"/>
              <w:left w:val="single" w:sz="6" w:space="0" w:color="auto"/>
              <w:bottom w:val="single" w:sz="6" w:space="0" w:color="auto"/>
              <w:right w:val="single" w:sz="6" w:space="0" w:color="auto"/>
            </w:tcBorders>
            <w:vAlign w:val="center"/>
            <w:hideMark/>
          </w:tcPr>
          <w:p w:rsidR="00712171" w:rsidRDefault="00712171">
            <w:pPr>
              <w:rPr>
                <w:rFonts w:ascii="宋体" w:hAnsi="宋体"/>
                <w:kern w:val="0"/>
              </w:rPr>
            </w:pPr>
            <w:r>
              <w:rPr>
                <w:rFonts w:ascii="宋体" w:hAnsi="宋体" w:hint="eastAsia"/>
                <w:kern w:val="0"/>
              </w:rPr>
              <w:t>本项目存在的主要职业病危害因素为：1、化学有害因素：氢氧化钠；2、物理因素：噪声、高温。检测结果达到标准限值要求。</w:t>
            </w:r>
          </w:p>
        </w:tc>
      </w:tr>
      <w:tr w:rsidR="00712171" w:rsidTr="00712171">
        <w:tc>
          <w:tcPr>
            <w:tcW w:w="1315" w:type="dxa"/>
            <w:tcBorders>
              <w:top w:val="single" w:sz="6" w:space="0" w:color="auto"/>
              <w:left w:val="single" w:sz="6" w:space="0" w:color="auto"/>
              <w:bottom w:val="single" w:sz="6" w:space="0" w:color="auto"/>
              <w:right w:val="single" w:sz="6" w:space="0" w:color="auto"/>
            </w:tcBorders>
            <w:vAlign w:val="center"/>
            <w:hideMark/>
          </w:tcPr>
          <w:p w:rsidR="00712171" w:rsidRDefault="00712171">
            <w:pPr>
              <w:widowControl/>
              <w:jc w:val="center"/>
              <w:rPr>
                <w:rFonts w:ascii="宋体" w:hAnsi="宋体"/>
                <w:kern w:val="0"/>
              </w:rPr>
            </w:pPr>
            <w:r>
              <w:rPr>
                <w:rFonts w:ascii="宋体" w:hAnsi="宋体" w:hint="eastAsia"/>
                <w:b/>
                <w:bCs/>
                <w:kern w:val="0"/>
              </w:rPr>
              <w:t>评价结论及建议</w:t>
            </w:r>
          </w:p>
        </w:tc>
        <w:tc>
          <w:tcPr>
            <w:tcW w:w="6872" w:type="dxa"/>
            <w:gridSpan w:val="7"/>
            <w:tcBorders>
              <w:top w:val="single" w:sz="6" w:space="0" w:color="auto"/>
              <w:left w:val="single" w:sz="6" w:space="0" w:color="auto"/>
              <w:bottom w:val="single" w:sz="6" w:space="0" w:color="auto"/>
              <w:right w:val="single" w:sz="6" w:space="0" w:color="auto"/>
            </w:tcBorders>
            <w:vAlign w:val="center"/>
            <w:hideMark/>
          </w:tcPr>
          <w:p w:rsidR="00712171" w:rsidRDefault="00712171">
            <w:pPr>
              <w:ind w:firstLine="560"/>
              <w:rPr>
                <w:rFonts w:ascii="宋体" w:hAnsi="宋体"/>
                <w:kern w:val="0"/>
              </w:rPr>
            </w:pPr>
            <w:r>
              <w:rPr>
                <w:rFonts w:ascii="宋体" w:hAnsi="宋体" w:hint="eastAsia"/>
                <w:kern w:val="0"/>
              </w:rPr>
              <w:t>本项目属于“职业病危害一般”的建设项目，项目已建部分在设计、施工中，遵循了国家有关建设项目职业病防护设施与主体工程同时设计，同时施工，同时投入生产和使用的原则，采取了相应的职业病危害防护措施，基本符合国家有关法律、法规、标准、规范的要求。如果在运行过程中确保职业病防护设施正常、个体防护到位，严格执行各项职业卫生规章制度，落实本报告提出的整改建议，能够达到控制工作场所职业病危害、保护工人身体健康的目的。</w:t>
            </w:r>
          </w:p>
          <w:p w:rsidR="00712171" w:rsidRDefault="00712171">
            <w:pPr>
              <w:ind w:firstLine="560"/>
              <w:rPr>
                <w:rFonts w:ascii="宋体" w:hAnsi="宋体"/>
                <w:kern w:val="0"/>
              </w:rPr>
            </w:pPr>
            <w:r>
              <w:rPr>
                <w:rFonts w:ascii="宋体" w:hAnsi="宋体" w:hint="eastAsia"/>
                <w:kern w:val="0"/>
              </w:rPr>
              <w:t>其职业病防护设施运行正常，根据本报告书和检测报告及时落实其相关整改项，达到验收条件，建议企业自行组织有关职业卫生专家对职业病危害控制效果评价报告进行评审。</w:t>
            </w:r>
          </w:p>
        </w:tc>
      </w:tr>
      <w:tr w:rsidR="00712171" w:rsidTr="00712171">
        <w:tc>
          <w:tcPr>
            <w:tcW w:w="1315" w:type="dxa"/>
            <w:tcBorders>
              <w:top w:val="single" w:sz="6" w:space="0" w:color="auto"/>
              <w:left w:val="single" w:sz="6" w:space="0" w:color="auto"/>
              <w:bottom w:val="single" w:sz="6" w:space="0" w:color="auto"/>
              <w:right w:val="single" w:sz="6" w:space="0" w:color="auto"/>
            </w:tcBorders>
            <w:vAlign w:val="center"/>
            <w:hideMark/>
          </w:tcPr>
          <w:p w:rsidR="00712171" w:rsidRDefault="00712171">
            <w:pPr>
              <w:widowControl/>
              <w:jc w:val="center"/>
              <w:rPr>
                <w:rFonts w:ascii="宋体" w:hAnsi="宋体"/>
                <w:kern w:val="0"/>
              </w:rPr>
            </w:pPr>
            <w:r>
              <w:rPr>
                <w:rFonts w:ascii="宋体" w:hAnsi="宋体" w:hint="eastAsia"/>
                <w:b/>
                <w:bCs/>
                <w:kern w:val="0"/>
              </w:rPr>
              <w:t>技术审查专家组</w:t>
            </w:r>
          </w:p>
          <w:p w:rsidR="00712171" w:rsidRDefault="00712171">
            <w:pPr>
              <w:widowControl/>
              <w:jc w:val="center"/>
              <w:rPr>
                <w:rFonts w:ascii="宋体" w:hAnsi="宋体"/>
                <w:kern w:val="0"/>
              </w:rPr>
            </w:pPr>
            <w:r>
              <w:rPr>
                <w:rFonts w:ascii="宋体" w:hAnsi="宋体" w:hint="eastAsia"/>
                <w:b/>
                <w:bCs/>
                <w:kern w:val="0"/>
              </w:rPr>
              <w:t>评审意见</w:t>
            </w:r>
          </w:p>
        </w:tc>
        <w:tc>
          <w:tcPr>
            <w:tcW w:w="6872" w:type="dxa"/>
            <w:gridSpan w:val="7"/>
            <w:tcBorders>
              <w:top w:val="single" w:sz="6" w:space="0" w:color="auto"/>
              <w:left w:val="single" w:sz="6" w:space="0" w:color="auto"/>
              <w:bottom w:val="single" w:sz="6" w:space="0" w:color="auto"/>
              <w:right w:val="single" w:sz="6" w:space="0" w:color="auto"/>
            </w:tcBorders>
            <w:vAlign w:val="center"/>
            <w:hideMark/>
          </w:tcPr>
          <w:p w:rsidR="00712171" w:rsidRDefault="00712171" w:rsidP="008209DA">
            <w:pPr>
              <w:ind w:firstLine="560"/>
              <w:jc w:val="left"/>
              <w:rPr>
                <w:rFonts w:ascii="宋体" w:hAnsi="宋体"/>
                <w:kern w:val="0"/>
              </w:rPr>
            </w:pPr>
            <w:r>
              <w:rPr>
                <w:rFonts w:ascii="宋体" w:hAnsi="宋体" w:hint="eastAsia"/>
                <w:kern w:val="0"/>
              </w:rPr>
              <w:t>1、评价报告对建设项目概况等描述基本完整、准确；</w:t>
            </w:r>
          </w:p>
          <w:p w:rsidR="00712171" w:rsidRDefault="00712171" w:rsidP="008209DA">
            <w:pPr>
              <w:ind w:firstLine="560"/>
              <w:jc w:val="left"/>
              <w:rPr>
                <w:rFonts w:ascii="宋体" w:hAnsi="宋体" w:hint="eastAsia"/>
                <w:kern w:val="0"/>
              </w:rPr>
            </w:pPr>
            <w:r>
              <w:rPr>
                <w:rFonts w:ascii="宋体" w:hAnsi="宋体" w:hint="eastAsia"/>
                <w:kern w:val="0"/>
              </w:rPr>
              <w:t>2、评价报告对防护设施设计执行情况分析、评价等描述基本完整、准确；</w:t>
            </w:r>
          </w:p>
          <w:p w:rsidR="00712171" w:rsidRDefault="00712171" w:rsidP="008209DA">
            <w:pPr>
              <w:ind w:firstLine="560"/>
              <w:jc w:val="left"/>
              <w:rPr>
                <w:rFonts w:ascii="宋体" w:hAnsi="宋体" w:hint="eastAsia"/>
                <w:kern w:val="0"/>
              </w:rPr>
            </w:pPr>
            <w:r>
              <w:rPr>
                <w:rFonts w:ascii="宋体" w:hAnsi="宋体" w:hint="eastAsia"/>
                <w:kern w:val="0"/>
              </w:rPr>
              <w:t>3、评价报告对职业病防护设施检测和运行情况分析、评价等描述基本完整、准确；</w:t>
            </w:r>
          </w:p>
          <w:p w:rsidR="00712171" w:rsidRDefault="00712171" w:rsidP="008209DA">
            <w:pPr>
              <w:ind w:firstLine="560"/>
              <w:jc w:val="left"/>
              <w:rPr>
                <w:rFonts w:ascii="宋体" w:hAnsi="宋体" w:hint="eastAsia"/>
                <w:kern w:val="0"/>
              </w:rPr>
            </w:pPr>
            <w:r>
              <w:rPr>
                <w:rFonts w:ascii="宋体" w:hAnsi="宋体" w:hint="eastAsia"/>
                <w:kern w:val="0"/>
              </w:rPr>
              <w:t>4、评价报告对工作场所职业病危害因素检测分析、评价等描述较为全面、客观、准确；</w:t>
            </w:r>
          </w:p>
          <w:p w:rsidR="00712171" w:rsidRDefault="00712171" w:rsidP="008209DA">
            <w:pPr>
              <w:ind w:firstLine="560"/>
              <w:jc w:val="left"/>
              <w:rPr>
                <w:rFonts w:ascii="宋体" w:hAnsi="宋体" w:hint="eastAsia"/>
                <w:kern w:val="0"/>
              </w:rPr>
            </w:pPr>
            <w:r>
              <w:rPr>
                <w:rFonts w:ascii="宋体" w:hAnsi="宋体" w:hint="eastAsia"/>
                <w:kern w:val="0"/>
              </w:rPr>
              <w:t>5、评价报告对工作场所职业病危害因素日常监测情况分析、评价等描述基本完整、准确；</w:t>
            </w:r>
          </w:p>
          <w:p w:rsidR="00712171" w:rsidRDefault="00712171" w:rsidP="008209DA">
            <w:pPr>
              <w:ind w:firstLine="560"/>
              <w:jc w:val="left"/>
              <w:rPr>
                <w:rFonts w:ascii="宋体" w:hAnsi="宋体" w:hint="eastAsia"/>
                <w:kern w:val="0"/>
              </w:rPr>
            </w:pPr>
            <w:r>
              <w:rPr>
                <w:rFonts w:ascii="宋体" w:hAnsi="宋体" w:hint="eastAsia"/>
                <w:kern w:val="0"/>
              </w:rPr>
              <w:lastRenderedPageBreak/>
              <w:t>6、评价报告对职业病危害因素对劳动者健康危害程度分析、评价等描述基本完整、准确；</w:t>
            </w:r>
          </w:p>
          <w:p w:rsidR="00712171" w:rsidRDefault="00712171" w:rsidP="008209DA">
            <w:pPr>
              <w:ind w:firstLine="560"/>
              <w:jc w:val="left"/>
              <w:rPr>
                <w:rFonts w:ascii="宋体" w:hAnsi="宋体" w:hint="eastAsia"/>
                <w:kern w:val="0"/>
              </w:rPr>
            </w:pPr>
            <w:r>
              <w:rPr>
                <w:rFonts w:ascii="宋体" w:hAnsi="宋体" w:hint="eastAsia"/>
                <w:kern w:val="0"/>
              </w:rPr>
              <w:t>7、评价报告对职业病危害防治管理措施分析、评价等描述基本完整、准确；</w:t>
            </w:r>
          </w:p>
          <w:p w:rsidR="00712171" w:rsidRDefault="00712171" w:rsidP="008209DA">
            <w:pPr>
              <w:ind w:firstLine="560"/>
              <w:jc w:val="left"/>
              <w:rPr>
                <w:rFonts w:ascii="宋体" w:hAnsi="宋体" w:hint="eastAsia"/>
                <w:kern w:val="0"/>
              </w:rPr>
            </w:pPr>
            <w:r>
              <w:rPr>
                <w:rFonts w:ascii="宋体" w:hAnsi="宋体" w:hint="eastAsia"/>
                <w:kern w:val="0"/>
              </w:rPr>
              <w:t>8、评价报告对职业健康监护状况分析、评价等描述基本完整、准确；</w:t>
            </w:r>
          </w:p>
          <w:p w:rsidR="00712171" w:rsidRDefault="00712171" w:rsidP="008209DA">
            <w:pPr>
              <w:ind w:firstLine="560"/>
              <w:jc w:val="left"/>
              <w:rPr>
                <w:rFonts w:ascii="宋体" w:hAnsi="宋体" w:hint="eastAsia"/>
                <w:kern w:val="0"/>
              </w:rPr>
            </w:pPr>
            <w:r>
              <w:rPr>
                <w:rFonts w:ascii="宋体" w:hAnsi="宋体" w:hint="eastAsia"/>
                <w:kern w:val="0"/>
              </w:rPr>
              <w:t>9、评价报告对职业病危害事故应急救援和控制措施分析、评价等描述基本完整、准确；</w:t>
            </w:r>
          </w:p>
          <w:p w:rsidR="00712171" w:rsidRDefault="00712171" w:rsidP="008209DA">
            <w:pPr>
              <w:ind w:firstLine="560"/>
              <w:jc w:val="left"/>
              <w:rPr>
                <w:rFonts w:ascii="宋体" w:hAnsi="宋体" w:hint="eastAsia"/>
                <w:kern w:val="0"/>
              </w:rPr>
            </w:pPr>
            <w:r>
              <w:rPr>
                <w:rFonts w:ascii="宋体" w:hAnsi="宋体" w:hint="eastAsia"/>
                <w:kern w:val="0"/>
              </w:rPr>
              <w:t>10、评价报告对正常生产后建设项目职业病防治效果预期分析、评价等描述基本完整、准确；</w:t>
            </w:r>
          </w:p>
          <w:p w:rsidR="00712171" w:rsidRDefault="00712171" w:rsidP="008209DA">
            <w:pPr>
              <w:ind w:firstLine="560"/>
              <w:jc w:val="left"/>
              <w:rPr>
                <w:rFonts w:ascii="宋体" w:hAnsi="宋体" w:hint="eastAsia"/>
                <w:kern w:val="0"/>
              </w:rPr>
            </w:pPr>
            <w:r>
              <w:rPr>
                <w:rFonts w:ascii="宋体" w:hAnsi="宋体" w:hint="eastAsia"/>
                <w:kern w:val="0"/>
              </w:rPr>
              <w:t>11、评价报告对职业病危害防护补充措施及建议合理、可行，基本能满足保护劳动者健康的要求；</w:t>
            </w:r>
          </w:p>
          <w:p w:rsidR="00712171" w:rsidRDefault="00712171" w:rsidP="008209DA">
            <w:pPr>
              <w:ind w:firstLine="560"/>
              <w:jc w:val="left"/>
              <w:rPr>
                <w:rFonts w:ascii="宋体" w:hAnsi="宋体" w:hint="eastAsia"/>
                <w:kern w:val="0"/>
              </w:rPr>
            </w:pPr>
            <w:r>
              <w:rPr>
                <w:rFonts w:ascii="宋体" w:hAnsi="宋体" w:hint="eastAsia"/>
                <w:kern w:val="0"/>
              </w:rPr>
              <w:t>12、评价报告的评价结论，明确了建设项目的职业病危害风险类别，以及采取控制效果评价报告所提对策建议后，职业病防护设施和防护措施能符合职业病防治有关法律、法规、规章和标准的要求。</w:t>
            </w:r>
          </w:p>
          <w:p w:rsidR="00712171" w:rsidRDefault="00712171" w:rsidP="008209DA">
            <w:pPr>
              <w:ind w:firstLine="560"/>
              <w:jc w:val="left"/>
              <w:rPr>
                <w:rFonts w:ascii="宋体" w:hAnsi="宋体" w:hint="eastAsia"/>
                <w:kern w:val="0"/>
              </w:rPr>
            </w:pPr>
            <w:r>
              <w:rPr>
                <w:rFonts w:ascii="宋体" w:hAnsi="宋体" w:hint="eastAsia"/>
                <w:kern w:val="0"/>
              </w:rPr>
              <w:t>13、建议对下列问题修改完善，补充说明：</w:t>
            </w:r>
          </w:p>
          <w:p w:rsidR="00712171" w:rsidRDefault="00712171" w:rsidP="008209DA">
            <w:pPr>
              <w:ind w:firstLine="560"/>
              <w:jc w:val="left"/>
              <w:rPr>
                <w:rFonts w:ascii="宋体" w:hAnsi="宋体" w:hint="eastAsia"/>
                <w:kern w:val="0"/>
              </w:rPr>
            </w:pPr>
            <w:r>
              <w:rPr>
                <w:rFonts w:ascii="宋体" w:hAnsi="宋体" w:hint="eastAsia"/>
                <w:kern w:val="0"/>
              </w:rPr>
              <w:t>（1）完善法律、法规、标准、规范等编制依据，完善评价范围。</w:t>
            </w:r>
          </w:p>
          <w:p w:rsidR="00712171" w:rsidRDefault="00712171" w:rsidP="008209DA">
            <w:pPr>
              <w:ind w:firstLine="560"/>
              <w:jc w:val="left"/>
              <w:rPr>
                <w:rFonts w:ascii="宋体" w:hAnsi="宋体" w:hint="eastAsia"/>
                <w:kern w:val="0"/>
              </w:rPr>
            </w:pPr>
            <w:r>
              <w:rPr>
                <w:rFonts w:ascii="宋体" w:hAnsi="宋体" w:hint="eastAsia"/>
                <w:kern w:val="0"/>
              </w:rPr>
              <w:t>（2）</w:t>
            </w:r>
            <w:proofErr w:type="gramStart"/>
            <w:r>
              <w:rPr>
                <w:rFonts w:ascii="宋体" w:hAnsi="宋体" w:hint="eastAsia"/>
                <w:kern w:val="0"/>
              </w:rPr>
              <w:t>完善报告</w:t>
            </w:r>
            <w:proofErr w:type="gramEnd"/>
            <w:r>
              <w:rPr>
                <w:rFonts w:ascii="宋体" w:hAnsi="宋体" w:hint="eastAsia"/>
                <w:kern w:val="0"/>
              </w:rPr>
              <w:t>项目职业危害因素的分析、辨识。</w:t>
            </w:r>
          </w:p>
          <w:p w:rsidR="00712171" w:rsidRDefault="00712171" w:rsidP="008209DA">
            <w:pPr>
              <w:ind w:firstLine="560"/>
              <w:jc w:val="left"/>
              <w:rPr>
                <w:rFonts w:ascii="宋体" w:hAnsi="宋体" w:hint="eastAsia"/>
                <w:kern w:val="0"/>
              </w:rPr>
            </w:pPr>
            <w:r>
              <w:rPr>
                <w:rFonts w:ascii="宋体" w:hAnsi="宋体" w:hint="eastAsia"/>
                <w:kern w:val="0"/>
              </w:rPr>
              <w:t>（3）应根据香料系统的危险化学品桉叶素等特性完善职业病事故应急救援处置措施和相关应急救援器材一览表；</w:t>
            </w:r>
          </w:p>
          <w:p w:rsidR="00712171" w:rsidRDefault="00712171" w:rsidP="008209DA">
            <w:pPr>
              <w:ind w:firstLine="560"/>
              <w:jc w:val="left"/>
              <w:rPr>
                <w:rFonts w:ascii="宋体" w:hAnsi="宋体" w:hint="eastAsia"/>
                <w:kern w:val="0"/>
              </w:rPr>
            </w:pPr>
            <w:r>
              <w:rPr>
                <w:rFonts w:ascii="宋体" w:hAnsi="宋体" w:hint="eastAsia"/>
                <w:kern w:val="0"/>
              </w:rPr>
              <w:t xml:space="preserve">（4）完善职业健康监护表述； </w:t>
            </w:r>
          </w:p>
          <w:p w:rsidR="00712171" w:rsidRDefault="00712171" w:rsidP="008209DA">
            <w:pPr>
              <w:ind w:firstLine="560"/>
              <w:jc w:val="left"/>
              <w:rPr>
                <w:rFonts w:ascii="宋体" w:hAnsi="宋体" w:hint="eastAsia"/>
                <w:kern w:val="0"/>
              </w:rPr>
            </w:pPr>
            <w:r>
              <w:rPr>
                <w:rFonts w:ascii="宋体" w:hAnsi="宋体" w:hint="eastAsia"/>
                <w:kern w:val="0"/>
              </w:rPr>
              <w:t>（5）专家其他意见。</w:t>
            </w:r>
          </w:p>
          <w:p w:rsidR="00712171" w:rsidRDefault="00712171" w:rsidP="008209DA">
            <w:pPr>
              <w:ind w:firstLine="560"/>
              <w:jc w:val="left"/>
              <w:rPr>
                <w:rFonts w:ascii="宋体" w:hAnsi="宋体" w:hint="eastAsia"/>
                <w:kern w:val="0"/>
              </w:rPr>
            </w:pPr>
            <w:r>
              <w:rPr>
                <w:rFonts w:ascii="宋体" w:hAnsi="宋体" w:hint="eastAsia"/>
                <w:kern w:val="0"/>
              </w:rPr>
              <w:t>14、对存在问题修改完善后，建议《评价报告》通过评审。</w:t>
            </w:r>
          </w:p>
          <w:p w:rsidR="00712171" w:rsidRDefault="00712171">
            <w:pPr>
              <w:widowControl/>
              <w:jc w:val="left"/>
              <w:rPr>
                <w:rFonts w:ascii="宋体" w:hAnsi="宋体"/>
                <w:kern w:val="0"/>
              </w:rPr>
            </w:pPr>
          </w:p>
        </w:tc>
      </w:tr>
    </w:tbl>
    <w:p w:rsidR="00712171" w:rsidRPr="00712171" w:rsidRDefault="00712171" w:rsidP="008209DA">
      <w:pPr>
        <w:tabs>
          <w:tab w:val="left" w:pos="6840"/>
        </w:tabs>
        <w:spacing w:line="600" w:lineRule="exact"/>
        <w:ind w:rightChars="-73" w:right="-153"/>
        <w:rPr>
          <w:rFonts w:ascii="宋体" w:hAnsi="宋体"/>
          <w:kern w:val="0"/>
        </w:rPr>
      </w:pPr>
    </w:p>
    <w:sectPr w:rsidR="00712171" w:rsidRPr="00712171" w:rsidSect="00A9675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12171"/>
    <w:rsid w:val="00712171"/>
    <w:rsid w:val="008209DA"/>
    <w:rsid w:val="00A967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171"/>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0106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238</Words>
  <Characters>1362</Characters>
  <Application>Microsoft Office Word</Application>
  <DocSecurity>0</DocSecurity>
  <Lines>11</Lines>
  <Paragraphs>3</Paragraphs>
  <ScaleCrop>false</ScaleCrop>
  <Company>微软中国</Company>
  <LinksUpToDate>false</LinksUpToDate>
  <CharactersWithSpaces>1597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2023-12-27T03:30:00Z</dcterms:created>
  <dcterms:modified xsi:type="dcterms:W3CDTF">2023-12-27T03:49:00Z</dcterms:modified>
</cp:coreProperties>
</file>